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5E6F" w:rsidRPr="00A0592B" w:rsidRDefault="00E45E6F" w:rsidP="00A0592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22252D"/>
        </w:rPr>
      </w:pPr>
      <w:r w:rsidRPr="00A0592B">
        <w:rPr>
          <w:color w:val="22252D"/>
        </w:rPr>
        <w:t>Весна – горячая пора для пожарных подразделений республики. С каждым погожим весенним днём в результате возгорания мусора и сухой травы возрастает угроза домам, постройкам, лесным зонам, жизни и здоровью людей.</w:t>
      </w:r>
    </w:p>
    <w:p w:rsidR="00E45E6F" w:rsidRPr="00A0592B" w:rsidRDefault="00E45E6F" w:rsidP="00A0592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22252D"/>
        </w:rPr>
      </w:pPr>
      <w:bookmarkStart w:id="0" w:name="_GoBack"/>
      <w:bookmarkEnd w:id="0"/>
      <w:r w:rsidRPr="00A0592B">
        <w:rPr>
          <w:color w:val="22252D"/>
        </w:rPr>
        <w:t>В большинстве случаев причиной пожаров является человеческий фактор. Безответственное отношение поджигателей к имуществу и здоровью окружающих приводит к необратимым последствиям. Вызвать пожар может любой брошенный в траву окурок, а также детские игры со спичками или даже намеренный поджог.</w:t>
      </w:r>
    </w:p>
    <w:p w:rsidR="00E45E6F" w:rsidRPr="00A0592B" w:rsidRDefault="00E45E6F" w:rsidP="00A0592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22252D"/>
        </w:rPr>
      </w:pPr>
      <w:r w:rsidRPr="00A0592B">
        <w:rPr>
          <w:color w:val="22252D"/>
        </w:rPr>
        <w:t>Опасность загорания травы и мусора заключается в том, что изначально, казалось бы, «безобидное» горение травы может быстро распространиться на большие площади, а порой и перекинуться на лесные массивы, а также жилые строения. Такое неконтролируемое горение уже может привести к серьезным, даже трагическим последствиям. Особенно велика вероятность такого исхода в сухую ветреную погоду.</w:t>
      </w:r>
    </w:p>
    <w:p w:rsidR="00E45E6F" w:rsidRPr="00A0592B" w:rsidRDefault="00E45E6F" w:rsidP="00A0592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22252D"/>
        </w:rPr>
      </w:pPr>
      <w:r w:rsidRPr="00A0592B">
        <w:rPr>
          <w:color w:val="22252D"/>
        </w:rPr>
        <w:t>Если вы обнаружили начинающийся пожар, например</w:t>
      </w:r>
      <w:proofErr w:type="gramStart"/>
      <w:r w:rsidRPr="00A0592B">
        <w:rPr>
          <w:color w:val="22252D"/>
        </w:rPr>
        <w:t>,</w:t>
      </w:r>
      <w:proofErr w:type="gramEnd"/>
      <w:r w:rsidRPr="00A0592B">
        <w:rPr>
          <w:color w:val="22252D"/>
        </w:rPr>
        <w:t xml:space="preserve"> небольшой травяной пал, постарайтесь затушить его самостоятельно. Иногда достаточно просто затоптать пламя (надо подождать и убедиться, что трава действительно не тлеет, иначе огонь может появиться вновь).</w:t>
      </w:r>
    </w:p>
    <w:p w:rsidR="00E45E6F" w:rsidRPr="00A0592B" w:rsidRDefault="00E45E6F" w:rsidP="00A0592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22252D"/>
        </w:rPr>
      </w:pPr>
      <w:r w:rsidRPr="00A0592B">
        <w:rPr>
          <w:color w:val="22252D"/>
        </w:rPr>
        <w:t xml:space="preserve">Если пожар достаточно </w:t>
      </w:r>
      <w:proofErr w:type="gramStart"/>
      <w:r w:rsidRPr="00A0592B">
        <w:rPr>
          <w:color w:val="22252D"/>
        </w:rPr>
        <w:t>сильный</w:t>
      </w:r>
      <w:proofErr w:type="gramEnd"/>
      <w:r w:rsidRPr="00A0592B">
        <w:rPr>
          <w:color w:val="22252D"/>
        </w:rPr>
        <w:t xml:space="preserve"> и Вы не можете потушить его своими силами, постарайтесь как можно быстрее сообщить об этом в пожарную охрану (при наборе </w:t>
      </w:r>
      <w:r w:rsidRPr="00A0592B">
        <w:rPr>
          <w:rStyle w:val="a4"/>
          <w:color w:val="22252D"/>
        </w:rPr>
        <w:t>с</w:t>
      </w:r>
      <w:r w:rsidRPr="00A0592B">
        <w:rPr>
          <w:color w:val="22252D"/>
        </w:rPr>
        <w:t> </w:t>
      </w:r>
      <w:r w:rsidRPr="00A0592B">
        <w:rPr>
          <w:rStyle w:val="a4"/>
          <w:color w:val="22252D"/>
        </w:rPr>
        <w:t>мобильного</w:t>
      </w:r>
      <w:r w:rsidRPr="00A0592B">
        <w:rPr>
          <w:color w:val="22252D"/>
        </w:rPr>
        <w:t> </w:t>
      </w:r>
      <w:r w:rsidRPr="00A0592B">
        <w:rPr>
          <w:rStyle w:val="a4"/>
          <w:color w:val="22252D"/>
        </w:rPr>
        <w:t>телефона</w:t>
      </w:r>
      <w:r w:rsidRPr="00A0592B">
        <w:rPr>
          <w:color w:val="22252D"/>
        </w:rPr>
        <w:t> номера </w:t>
      </w:r>
      <w:r w:rsidRPr="00A0592B">
        <w:rPr>
          <w:rStyle w:val="a4"/>
          <w:color w:val="22252D"/>
        </w:rPr>
        <w:t>«101»</w:t>
      </w:r>
      <w:r w:rsidRPr="00A0592B">
        <w:rPr>
          <w:color w:val="22252D"/>
        </w:rPr>
        <w:t> и «</w:t>
      </w:r>
      <w:r w:rsidRPr="00A0592B">
        <w:rPr>
          <w:rStyle w:val="a4"/>
          <w:color w:val="22252D"/>
        </w:rPr>
        <w:t>112</w:t>
      </w:r>
      <w:r w:rsidRPr="00A0592B">
        <w:rPr>
          <w:color w:val="22252D"/>
        </w:rPr>
        <w:t>»).</w:t>
      </w:r>
    </w:p>
    <w:p w:rsidR="00A0592B" w:rsidRPr="00A0592B" w:rsidRDefault="00A0592B" w:rsidP="00A0592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22252D"/>
        </w:rPr>
      </w:pPr>
      <w:r w:rsidRPr="00A0592B">
        <w:rPr>
          <w:color w:val="22252D"/>
        </w:rPr>
        <w:t>Напомним, за нарушения требований пожарной безопасности установлена административная ответственность, предусматривающая наложение штрафа: на граждан – от 2 до 3 тысяч рублей, на должностных лиц – от 6 тысяч до 15 тысяч рублей, на юридических лиц – от 150 тысяч до 200 тысяч рублей.</w:t>
      </w:r>
    </w:p>
    <w:p w:rsidR="00A0592B" w:rsidRPr="00A0592B" w:rsidRDefault="00A0592B" w:rsidP="00A0592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22252D"/>
        </w:rPr>
      </w:pPr>
      <w:r w:rsidRPr="00A0592B">
        <w:rPr>
          <w:color w:val="22252D"/>
        </w:rPr>
        <w:t>Нарушения требований пожарной безопасности, ставшие причиной возникновения пожара и уничтожения или повреждения чужого имущества, влекут наложение штрафа: на граждан – от 4 до 5 тысяч рублей, на должностных лиц – от 40 тысяч до 50 тысяч рублей, на юридических лиц – от 350 тысяч до 400 тысяч рублей.</w:t>
      </w:r>
    </w:p>
    <w:p w:rsidR="00922586" w:rsidRDefault="00922586"/>
    <w:sectPr w:rsidR="009225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5E6F"/>
    <w:rsid w:val="00173B4B"/>
    <w:rsid w:val="00922586"/>
    <w:rsid w:val="00A0592B"/>
    <w:rsid w:val="00E45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45E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45E6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45E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45E6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31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6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287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spasatel</dc:creator>
  <cp:lastModifiedBy>spasatel</cp:lastModifiedBy>
  <cp:revision>2</cp:revision>
  <dcterms:created xsi:type="dcterms:W3CDTF">2020-04-07T06:41:00Z</dcterms:created>
  <dcterms:modified xsi:type="dcterms:W3CDTF">2020-04-07T06:41:00Z</dcterms:modified>
</cp:coreProperties>
</file>