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Segoe UI" w:hAnsi="Segoe UI" w:cs="Segoe UI"/>
          <w:b/>
          <w:noProof/>
          <w:sz w:val="28"/>
          <w:szCs w:val="28"/>
          <w:lang w:eastAsia="ru-RU"/>
        </w:rPr>
        <w:drawing>
          <wp:inline distT="0" distB="0" distL="0" distR="0">
            <wp:extent cx="2313543" cy="712381"/>
            <wp:effectExtent l="0" t="0" r="0" b="0"/>
            <wp:docPr id="3" name="Рисунок 3" descr="C:\Users\user-118-146.omk\Pictures\Логотип УРР РБ для рели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118-146.omk\Pictures\Логотип УРР РБ для релиз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779" cy="7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Росреестр разработал инструкцию по использованию земельных </w:t>
      </w:r>
      <w:proofErr w:type="gramStart"/>
      <w:r>
        <w:rPr>
          <w:b/>
          <w:sz w:val="24"/>
          <w:szCs w:val="24"/>
        </w:rPr>
        <w:t>участков</w:t>
      </w:r>
      <w:proofErr w:type="gramEnd"/>
      <w:r>
        <w:rPr>
          <w:b/>
          <w:sz w:val="24"/>
          <w:szCs w:val="24"/>
        </w:rPr>
        <w:br/>
      </w:r>
      <w:r>
        <w:rPr>
          <w:sz w:val="24"/>
          <w:szCs w:val="24"/>
        </w:rPr>
        <w:br/>
        <w:t xml:space="preserve">Что важно знать, чтобы не нарушать земельное законодательство? </w:t>
      </w:r>
      <w:proofErr w:type="gramStart"/>
      <w:r>
        <w:rPr>
          <w:sz w:val="24"/>
          <w:szCs w:val="24"/>
        </w:rPr>
        <w:t xml:space="preserve">Ответы на данный вопрос содержатся в Руководстве по соблюдению гражданами, индивидуальными предпринимателями, юридическими лицами, в том числе относящимся к субъектам малого и среднего предпринимательства, при использовании земельных участков обязательных требований, надзор за соблюдением которых осуществляет Федеральная служба государственной регистрации, кадастра и картографии (утверждено </w:t>
      </w:r>
      <w:proofErr w:type="spellStart"/>
      <w:r>
        <w:rPr>
          <w:sz w:val="24"/>
          <w:szCs w:val="24"/>
        </w:rPr>
        <w:t>Росреестром</w:t>
      </w:r>
      <w:proofErr w:type="spellEnd"/>
      <w:r>
        <w:rPr>
          <w:sz w:val="24"/>
          <w:szCs w:val="24"/>
        </w:rPr>
        <w:t xml:space="preserve"> и опубликовано в </w:t>
      </w:r>
      <w:proofErr w:type="spellStart"/>
      <w:r>
        <w:rPr>
          <w:sz w:val="24"/>
          <w:szCs w:val="24"/>
        </w:rPr>
        <w:t>КонсультантПлюс</w:t>
      </w:r>
      <w:proofErr w:type="spellEnd"/>
      <w:r>
        <w:rPr>
          <w:sz w:val="24"/>
          <w:szCs w:val="24"/>
        </w:rPr>
        <w:t xml:space="preserve"> </w:t>
      </w:r>
      <w:hyperlink r:id="rId6" w:tgtFrame="_blank" w:history="1">
        <w:r>
          <w:rPr>
            <w:rStyle w:val="a6"/>
            <w:sz w:val="24"/>
            <w:szCs w:val="24"/>
          </w:rPr>
          <w:t>http://www.consultant.ru/document/cons_doc_LAW_346926/</w:t>
        </w:r>
      </w:hyperlink>
      <w:r>
        <w:rPr>
          <w:sz w:val="24"/>
          <w:szCs w:val="24"/>
        </w:rPr>
        <w:t>).</w:t>
      </w:r>
      <w:proofErr w:type="gramEnd"/>
    </w:p>
    <w:p>
      <w:pPr>
        <w:rPr>
          <w:sz w:val="24"/>
          <w:szCs w:val="24"/>
        </w:rPr>
      </w:pPr>
      <w:r>
        <w:rPr>
          <w:b/>
          <w:sz w:val="24"/>
          <w:szCs w:val="24"/>
        </w:rPr>
        <w:t>Управление Росреестра по Республике Башкортостан обращает внимание на то</w:t>
      </w:r>
      <w:r>
        <w:rPr>
          <w:sz w:val="24"/>
          <w:szCs w:val="24"/>
        </w:rPr>
        <w:t>, что собственники, пользователи земельных участков чаще всего допускают следующие нарушения земельного законодательства:</w:t>
      </w:r>
      <w:r>
        <w:rPr>
          <w:sz w:val="24"/>
          <w:szCs w:val="24"/>
        </w:rPr>
        <w:br/>
        <w:t>- самовольное занятие земельного участка;</w:t>
      </w:r>
      <w:r>
        <w:rPr>
          <w:sz w:val="24"/>
          <w:szCs w:val="24"/>
        </w:rPr>
        <w:br/>
        <w:t xml:space="preserve">- использование земли не по назначению. </w:t>
      </w:r>
    </w:p>
    <w:p>
      <w:pPr>
        <w:jc w:val="center"/>
        <w:rPr>
          <w:rFonts w:eastAsiaTheme="minorEastAsia"/>
          <w:i/>
          <w:noProof/>
          <w:sz w:val="28"/>
          <w:szCs w:val="28"/>
        </w:rPr>
      </w:pPr>
      <w:r>
        <w:rPr>
          <w:rFonts w:eastAsiaTheme="minorEastAsia"/>
          <w:i/>
          <w:noProof/>
          <w:sz w:val="28"/>
          <w:szCs w:val="28"/>
          <w:lang w:eastAsia="ru-RU"/>
        </w:rPr>
        <w:drawing>
          <wp:inline distT="0" distB="0" distL="0" distR="0">
            <wp:extent cx="4861445" cy="4008474"/>
            <wp:effectExtent l="0" t="0" r="0" b="0"/>
            <wp:docPr id="1" name="Рисунок 1" descr="C:\Users\user-118-146.omk\Pictures\земельный надз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118-146.omk\Pictures\земельный надзор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306" cy="4008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consultant.ru%2Fdocument%2Fcons_doc_LAW_346926%2F&amp;post=-172765377_540&amp;cc_key=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Карагужина Альфина Фаритовна</dc:creator>
  <cp:lastModifiedBy>user</cp:lastModifiedBy>
  <cp:revision>5</cp:revision>
  <cp:lastPrinted>2020-02-17T12:37:00Z</cp:lastPrinted>
  <dcterms:created xsi:type="dcterms:W3CDTF">2020-03-11T13:09:00Z</dcterms:created>
  <dcterms:modified xsi:type="dcterms:W3CDTF">2020-03-12T09:26:00Z</dcterms:modified>
</cp:coreProperties>
</file>