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5BD6" w:rsidRDefault="00D55BD6" w:rsidP="00D55BD6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результатам первого квартала Республика Башкортостан опережает Москву по количеству регистрационных действий с недвижимостью</w:t>
      </w:r>
    </w:p>
    <w:p w:rsidR="00D55BD6" w:rsidRDefault="00D55BD6" w:rsidP="00D55BD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итогам </w:t>
      </w:r>
      <w:r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 xml:space="preserve"> квартала 2016 года Республика Башкортостан (188 481) вошла в пятерку регионов с самыми высокими показателями по количеству зарегистрированных прав, ограничений (обременений) прав и сделок на недвижимое имущество наряду с Московской областью (374 418), Краснодарским краем (271 750), Республикой Татарстан (196 795) и г. Москва (182 756). </w:t>
      </w:r>
    </w:p>
    <w:p w:rsidR="00D55BD6" w:rsidRDefault="00D55BD6" w:rsidP="00D55BD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Этот показатель свидетельствует о благоприятном инвестиционном, социальном и экономическом климате в регионе.</w:t>
      </w:r>
    </w:p>
    <w:p w:rsidR="00D55BD6" w:rsidRDefault="00D55BD6" w:rsidP="00D55BD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Также в Башкирии граждане (физические лица) активно сдают документы на государственную регистрацию прав на недвижимое имущество и сделок с ним в электронном виде – по данному показателю республика также занимает лидирующие позиции (3 место). В целом же, по состоянию на начало мая текущего года порядка 4 тыс. заявлений о государственной регистрации прав на недвижимость в Башкирии было подано в электронном виде.</w:t>
      </w:r>
    </w:p>
    <w:p w:rsidR="00D55BD6" w:rsidRDefault="00D55BD6" w:rsidP="00D55BD6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A319C" w:rsidRDefault="003A319C">
      <w:bookmarkStart w:id="0" w:name="_GoBack"/>
      <w:bookmarkEnd w:id="0"/>
    </w:p>
    <w:sectPr w:rsidR="003A31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5BD6"/>
    <w:rsid w:val="003A319C"/>
    <w:rsid w:val="00D55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BD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BD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107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855</Characters>
  <Application>Microsoft Office Word</Application>
  <DocSecurity>0</DocSecurity>
  <Lines>7</Lines>
  <Paragraphs>2</Paragraphs>
  <ScaleCrop>false</ScaleCrop>
  <Company>SPecialiST RePack</Company>
  <LinksUpToDate>false</LinksUpToDate>
  <CharactersWithSpaces>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2016-05-19T05:51:00Z</dcterms:created>
  <dcterms:modified xsi:type="dcterms:W3CDTF">2016-05-19T05:51:00Z</dcterms:modified>
</cp:coreProperties>
</file>